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68" w:rsidRPr="007463E8" w:rsidRDefault="00A87B68" w:rsidP="00A87B68">
      <w:pPr>
        <w:pStyle w:val="NoSpacing"/>
        <w:jc w:val="center"/>
        <w:rPr>
          <w:b/>
          <w:sz w:val="28"/>
          <w:szCs w:val="28"/>
        </w:rPr>
      </w:pPr>
      <w:r w:rsidRPr="007463E8">
        <w:rPr>
          <w:b/>
          <w:sz w:val="28"/>
          <w:szCs w:val="28"/>
        </w:rPr>
        <w:t>WITCOMBE &amp; BENTHAM</w:t>
      </w:r>
    </w:p>
    <w:p w:rsidR="00A87B68" w:rsidRDefault="00A87B68" w:rsidP="00A87B68">
      <w:pPr>
        <w:pStyle w:val="NoSpacing"/>
        <w:jc w:val="center"/>
        <w:rPr>
          <w:b/>
          <w:sz w:val="28"/>
          <w:szCs w:val="28"/>
        </w:rPr>
      </w:pPr>
      <w:r w:rsidRPr="007463E8">
        <w:rPr>
          <w:b/>
          <w:sz w:val="28"/>
          <w:szCs w:val="28"/>
        </w:rPr>
        <w:t>VILLAGE HALL</w:t>
      </w:r>
    </w:p>
    <w:p w:rsidR="00A87B68" w:rsidRPr="007463E8" w:rsidRDefault="00A87B68" w:rsidP="00A87B68">
      <w:pPr>
        <w:pStyle w:val="NoSpacing"/>
        <w:jc w:val="center"/>
        <w:rPr>
          <w:b/>
          <w:sz w:val="28"/>
          <w:szCs w:val="28"/>
        </w:rPr>
      </w:pPr>
      <w:r>
        <w:rPr>
          <w:b/>
          <w:sz w:val="28"/>
          <w:szCs w:val="28"/>
        </w:rPr>
        <w:t>Pillcroft Road, Witcombe, Glos., GL3 4TH</w:t>
      </w:r>
    </w:p>
    <w:p w:rsidR="00A87B68" w:rsidRPr="007463E8" w:rsidRDefault="00A314A7" w:rsidP="00A87B68">
      <w:pPr>
        <w:pStyle w:val="NoSpacing"/>
        <w:jc w:val="center"/>
        <w:rPr>
          <w:sz w:val="28"/>
          <w:szCs w:val="28"/>
        </w:rPr>
      </w:pPr>
      <w:r>
        <w:rPr>
          <w:sz w:val="28"/>
          <w:szCs w:val="28"/>
        </w:rPr>
        <w:t>www.witcombevillagehall.co.uk</w:t>
      </w:r>
    </w:p>
    <w:p w:rsidR="00A87B68" w:rsidRDefault="00A87B68" w:rsidP="00A87B68">
      <w:pPr>
        <w:jc w:val="center"/>
        <w:rPr>
          <w:sz w:val="16"/>
        </w:rPr>
      </w:pPr>
    </w:p>
    <w:p w:rsidR="004059B8" w:rsidRDefault="00A87B68" w:rsidP="00A87B68">
      <w:pPr>
        <w:jc w:val="center"/>
      </w:pPr>
      <w:r>
        <w:rPr>
          <w:noProof/>
          <w:lang w:eastAsia="en-GB"/>
        </w:rPr>
        <w:drawing>
          <wp:inline distT="0" distB="0" distL="0" distR="0">
            <wp:extent cx="685800" cy="368300"/>
            <wp:effectExtent l="19050" t="0" r="0" b="0"/>
            <wp:docPr id="1" name="Picture 2" descr="bd062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252_"/>
                    <pic:cNvPicPr>
                      <a:picLocks noChangeAspect="1" noChangeArrowheads="1"/>
                    </pic:cNvPicPr>
                  </pic:nvPicPr>
                  <pic:blipFill>
                    <a:blip r:embed="rId7" cstate="print"/>
                    <a:srcRect/>
                    <a:stretch>
                      <a:fillRect/>
                    </a:stretch>
                  </pic:blipFill>
                  <pic:spPr bwMode="auto">
                    <a:xfrm>
                      <a:off x="0" y="0"/>
                      <a:ext cx="685800" cy="368300"/>
                    </a:xfrm>
                    <a:prstGeom prst="rect">
                      <a:avLst/>
                    </a:prstGeom>
                    <a:noFill/>
                    <a:ln w="9525">
                      <a:noFill/>
                      <a:miter lim="800000"/>
                      <a:headEnd/>
                      <a:tailEnd/>
                    </a:ln>
                  </pic:spPr>
                </pic:pic>
              </a:graphicData>
            </a:graphic>
          </wp:inline>
        </w:drawing>
      </w:r>
      <w:r>
        <w:rPr>
          <w:noProof/>
          <w:lang w:eastAsia="en-GB"/>
        </w:rPr>
        <w:drawing>
          <wp:inline distT="0" distB="0" distL="0" distR="0">
            <wp:extent cx="1143000" cy="355600"/>
            <wp:effectExtent l="19050" t="0" r="0" b="0"/>
            <wp:docPr id="2" name="Picture 3" descr="bd0626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260_"/>
                    <pic:cNvPicPr>
                      <a:picLocks noChangeAspect="1" noChangeArrowheads="1"/>
                    </pic:cNvPicPr>
                  </pic:nvPicPr>
                  <pic:blipFill>
                    <a:blip r:embed="rId8" cstate="print"/>
                    <a:srcRect/>
                    <a:stretch>
                      <a:fillRect/>
                    </a:stretch>
                  </pic:blipFill>
                  <pic:spPr bwMode="auto">
                    <a:xfrm>
                      <a:off x="0" y="0"/>
                      <a:ext cx="1143000" cy="355600"/>
                    </a:xfrm>
                    <a:prstGeom prst="rect">
                      <a:avLst/>
                    </a:prstGeom>
                    <a:noFill/>
                    <a:ln w="9525">
                      <a:noFill/>
                      <a:miter lim="800000"/>
                      <a:headEnd/>
                      <a:tailEnd/>
                    </a:ln>
                  </pic:spPr>
                </pic:pic>
              </a:graphicData>
            </a:graphic>
          </wp:inline>
        </w:drawing>
      </w:r>
      <w:r>
        <w:rPr>
          <w:noProof/>
          <w:lang w:eastAsia="en-GB"/>
        </w:rPr>
        <w:drawing>
          <wp:inline distT="0" distB="0" distL="0" distR="0">
            <wp:extent cx="279400" cy="355600"/>
            <wp:effectExtent l="19050" t="0" r="6350" b="0"/>
            <wp:docPr id="3" name="Picture 4" descr="bd060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6095_"/>
                    <pic:cNvPicPr>
                      <a:picLocks noChangeAspect="1" noChangeArrowheads="1"/>
                    </pic:cNvPicPr>
                  </pic:nvPicPr>
                  <pic:blipFill>
                    <a:blip r:embed="rId9" cstate="print"/>
                    <a:srcRect/>
                    <a:stretch>
                      <a:fillRect/>
                    </a:stretch>
                  </pic:blipFill>
                  <pic:spPr bwMode="auto">
                    <a:xfrm>
                      <a:off x="0" y="0"/>
                      <a:ext cx="279400" cy="355600"/>
                    </a:xfrm>
                    <a:prstGeom prst="rect">
                      <a:avLst/>
                    </a:prstGeom>
                    <a:noFill/>
                    <a:ln w="9525">
                      <a:noFill/>
                      <a:miter lim="800000"/>
                      <a:headEnd/>
                      <a:tailEnd/>
                    </a:ln>
                  </pic:spPr>
                </pic:pic>
              </a:graphicData>
            </a:graphic>
          </wp:inline>
        </w:drawing>
      </w:r>
      <w:r>
        <w:rPr>
          <w:noProof/>
          <w:lang w:eastAsia="en-GB"/>
        </w:rPr>
        <w:drawing>
          <wp:inline distT="0" distB="0" distL="0" distR="0">
            <wp:extent cx="241300" cy="355600"/>
            <wp:effectExtent l="19050" t="0" r="6350" b="0"/>
            <wp:docPr id="4" name="Picture 5" descr="bd063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6390_"/>
                    <pic:cNvPicPr>
                      <a:picLocks noChangeAspect="1" noChangeArrowheads="1"/>
                    </pic:cNvPicPr>
                  </pic:nvPicPr>
                  <pic:blipFill>
                    <a:blip r:embed="rId10" cstate="print"/>
                    <a:srcRect/>
                    <a:stretch>
                      <a:fillRect/>
                    </a:stretch>
                  </pic:blipFill>
                  <pic:spPr bwMode="auto">
                    <a:xfrm>
                      <a:off x="0" y="0"/>
                      <a:ext cx="241300" cy="355600"/>
                    </a:xfrm>
                    <a:prstGeom prst="rect">
                      <a:avLst/>
                    </a:prstGeom>
                    <a:noFill/>
                    <a:ln w="9525">
                      <a:noFill/>
                      <a:miter lim="800000"/>
                      <a:headEnd/>
                      <a:tailEnd/>
                    </a:ln>
                  </pic:spPr>
                </pic:pic>
              </a:graphicData>
            </a:graphic>
          </wp:inline>
        </w:drawing>
      </w:r>
      <w:r>
        <w:rPr>
          <w:noProof/>
          <w:lang w:eastAsia="en-GB"/>
        </w:rPr>
        <w:drawing>
          <wp:inline distT="0" distB="0" distL="0" distR="0">
            <wp:extent cx="241300" cy="355600"/>
            <wp:effectExtent l="19050" t="0" r="6350" b="0"/>
            <wp:docPr id="5" name="Picture 6" descr="en006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00631_"/>
                    <pic:cNvPicPr>
                      <a:picLocks noChangeAspect="1" noChangeArrowheads="1"/>
                    </pic:cNvPicPr>
                  </pic:nvPicPr>
                  <pic:blipFill>
                    <a:blip r:embed="rId11" cstate="print"/>
                    <a:srcRect/>
                    <a:stretch>
                      <a:fillRect/>
                    </a:stretch>
                  </pic:blipFill>
                  <pic:spPr bwMode="auto">
                    <a:xfrm>
                      <a:off x="0" y="0"/>
                      <a:ext cx="241300" cy="355600"/>
                    </a:xfrm>
                    <a:prstGeom prst="rect">
                      <a:avLst/>
                    </a:prstGeom>
                    <a:noFill/>
                    <a:ln w="9525">
                      <a:noFill/>
                      <a:miter lim="800000"/>
                      <a:headEnd/>
                      <a:tailEnd/>
                    </a:ln>
                  </pic:spPr>
                </pic:pic>
              </a:graphicData>
            </a:graphic>
          </wp:inline>
        </w:drawing>
      </w:r>
      <w:r>
        <w:rPr>
          <w:noProof/>
          <w:lang w:eastAsia="en-GB"/>
        </w:rPr>
        <w:drawing>
          <wp:inline distT="0" distB="0" distL="0" distR="0">
            <wp:extent cx="304800" cy="368300"/>
            <wp:effectExtent l="19050" t="0" r="0" b="0"/>
            <wp:docPr id="6" name="Picture 7" descr="pe025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02592_"/>
                    <pic:cNvPicPr>
                      <a:picLocks noChangeAspect="1" noChangeArrowheads="1"/>
                    </pic:cNvPicPr>
                  </pic:nvPicPr>
                  <pic:blipFill>
                    <a:blip r:embed="rId12" cstate="print"/>
                    <a:srcRect/>
                    <a:stretch>
                      <a:fillRect/>
                    </a:stretch>
                  </pic:blipFill>
                  <pic:spPr bwMode="auto">
                    <a:xfrm>
                      <a:off x="0" y="0"/>
                      <a:ext cx="304800" cy="368300"/>
                    </a:xfrm>
                    <a:prstGeom prst="rect">
                      <a:avLst/>
                    </a:prstGeom>
                    <a:noFill/>
                    <a:ln w="9525">
                      <a:noFill/>
                      <a:miter lim="800000"/>
                      <a:headEnd/>
                      <a:tailEnd/>
                    </a:ln>
                  </pic:spPr>
                </pic:pic>
              </a:graphicData>
            </a:graphic>
          </wp:inline>
        </w:drawing>
      </w:r>
      <w:r>
        <w:rPr>
          <w:noProof/>
          <w:lang w:eastAsia="en-GB"/>
        </w:rPr>
        <w:drawing>
          <wp:inline distT="0" distB="0" distL="0" distR="0">
            <wp:extent cx="342900" cy="355600"/>
            <wp:effectExtent l="19050" t="0" r="0" b="0"/>
            <wp:docPr id="7" name="Picture 8" descr="pe032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03232_"/>
                    <pic:cNvPicPr>
                      <a:picLocks noChangeAspect="1" noChangeArrowheads="1"/>
                    </pic:cNvPicPr>
                  </pic:nvPicPr>
                  <pic:blipFill>
                    <a:blip r:embed="rId13" cstate="print"/>
                    <a:srcRect/>
                    <a:stretch>
                      <a:fillRect/>
                    </a:stretch>
                  </pic:blipFill>
                  <pic:spPr bwMode="auto">
                    <a:xfrm>
                      <a:off x="0" y="0"/>
                      <a:ext cx="342900" cy="355600"/>
                    </a:xfrm>
                    <a:prstGeom prst="rect">
                      <a:avLst/>
                    </a:prstGeom>
                    <a:noFill/>
                    <a:ln w="9525">
                      <a:noFill/>
                      <a:miter lim="800000"/>
                      <a:headEnd/>
                      <a:tailEnd/>
                    </a:ln>
                  </pic:spPr>
                </pic:pic>
              </a:graphicData>
            </a:graphic>
          </wp:inline>
        </w:drawing>
      </w:r>
      <w:r>
        <w:rPr>
          <w:noProof/>
          <w:lang w:eastAsia="en-GB"/>
        </w:rPr>
        <w:drawing>
          <wp:inline distT="0" distB="0" distL="0" distR="0">
            <wp:extent cx="482600" cy="355600"/>
            <wp:effectExtent l="19050" t="0" r="0" b="0"/>
            <wp:docPr id="8" name="Picture 9" descr="pe024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02425_"/>
                    <pic:cNvPicPr>
                      <a:picLocks noChangeAspect="1" noChangeArrowheads="1"/>
                    </pic:cNvPicPr>
                  </pic:nvPicPr>
                  <pic:blipFill>
                    <a:blip r:embed="rId14" cstate="print"/>
                    <a:srcRect/>
                    <a:stretch>
                      <a:fillRect/>
                    </a:stretch>
                  </pic:blipFill>
                  <pic:spPr bwMode="auto">
                    <a:xfrm>
                      <a:off x="0" y="0"/>
                      <a:ext cx="482600" cy="355600"/>
                    </a:xfrm>
                    <a:prstGeom prst="rect">
                      <a:avLst/>
                    </a:prstGeom>
                    <a:noFill/>
                    <a:ln w="9525">
                      <a:noFill/>
                      <a:miter lim="800000"/>
                      <a:headEnd/>
                      <a:tailEnd/>
                    </a:ln>
                  </pic:spPr>
                </pic:pic>
              </a:graphicData>
            </a:graphic>
          </wp:inline>
        </w:drawing>
      </w:r>
    </w:p>
    <w:p w:rsidR="00692DC3" w:rsidRDefault="00692DC3" w:rsidP="00272056">
      <w:pPr>
        <w:pStyle w:val="NormalWeb"/>
        <w:shd w:val="clear" w:color="auto" w:fill="FFFFFF"/>
        <w:spacing w:before="0" w:beforeAutospacing="0" w:after="272" w:afterAutospacing="0" w:line="272" w:lineRule="atLeast"/>
        <w:rPr>
          <w:rFonts w:ascii="Arial" w:hAnsi="Arial" w:cs="Arial"/>
          <w:sz w:val="20"/>
          <w:szCs w:val="20"/>
        </w:rPr>
      </w:pPr>
    </w:p>
    <w:p w:rsidR="00692DC3" w:rsidRPr="00692DC3" w:rsidRDefault="00692DC3" w:rsidP="00692DC3">
      <w:pPr>
        <w:jc w:val="center"/>
        <w:rPr>
          <w:b/>
        </w:rPr>
      </w:pPr>
      <w:r w:rsidRPr="00692DC3">
        <w:rPr>
          <w:rFonts w:ascii="Franklin Gothic Book" w:hAnsi="Franklin Gothic Book"/>
          <w:b/>
        </w:rPr>
        <w:t xml:space="preserve">Registered Charity No: </w:t>
      </w:r>
      <w:r w:rsidR="00556E4B">
        <w:rPr>
          <w:rFonts w:ascii="Arial" w:hAnsi="Arial" w:cs="Arial"/>
          <w:b/>
          <w:shd w:val="clear" w:color="auto" w:fill="FFFFFF"/>
        </w:rPr>
        <w:t>1154722</w:t>
      </w:r>
    </w:p>
    <w:p w:rsidR="00692DC3" w:rsidRDefault="00692DC3" w:rsidP="00692DC3">
      <w:pPr>
        <w:pStyle w:val="NormalWeb"/>
        <w:shd w:val="clear" w:color="auto" w:fill="FFFFFF"/>
        <w:spacing w:before="0" w:beforeAutospacing="0" w:after="272" w:afterAutospacing="0" w:line="272" w:lineRule="atLeast"/>
        <w:jc w:val="center"/>
        <w:rPr>
          <w:rFonts w:ascii="Arial" w:hAnsi="Arial" w:cs="Arial"/>
          <w:sz w:val="20"/>
          <w:szCs w:val="20"/>
        </w:rPr>
      </w:pPr>
    </w:p>
    <w:p w:rsidR="00276084" w:rsidRPr="00D86089" w:rsidRDefault="00C1619E" w:rsidP="00D815CE">
      <w:pPr>
        <w:pStyle w:val="NoSpacing"/>
        <w:rPr>
          <w:b/>
          <w:sz w:val="28"/>
          <w:szCs w:val="28"/>
        </w:rPr>
      </w:pPr>
      <w:r w:rsidRPr="00D86089">
        <w:rPr>
          <w:b/>
          <w:sz w:val="28"/>
          <w:szCs w:val="28"/>
        </w:rPr>
        <w:t xml:space="preserve">GDPR (General </w:t>
      </w:r>
      <w:r w:rsidR="00E77772" w:rsidRPr="00D86089">
        <w:rPr>
          <w:b/>
          <w:sz w:val="28"/>
          <w:szCs w:val="28"/>
        </w:rPr>
        <w:t>Data Protection</w:t>
      </w:r>
      <w:r w:rsidRPr="00D86089">
        <w:rPr>
          <w:b/>
          <w:sz w:val="28"/>
          <w:szCs w:val="28"/>
        </w:rPr>
        <w:t xml:space="preserve"> Regulations)</w:t>
      </w:r>
    </w:p>
    <w:p w:rsidR="00D815CE" w:rsidRDefault="00437410" w:rsidP="00D815CE">
      <w:pPr>
        <w:pStyle w:val="NoSpacing"/>
        <w:rPr>
          <w:sz w:val="24"/>
          <w:szCs w:val="24"/>
        </w:rPr>
      </w:pPr>
      <w:r w:rsidRPr="00EB250E">
        <w:rPr>
          <w:sz w:val="24"/>
          <w:szCs w:val="24"/>
        </w:rPr>
        <w:t>The Witcombe and Bentham</w:t>
      </w:r>
      <w:r w:rsidR="004E77DB" w:rsidRPr="00EB250E">
        <w:rPr>
          <w:sz w:val="24"/>
          <w:szCs w:val="24"/>
        </w:rPr>
        <w:t xml:space="preserve"> </w:t>
      </w:r>
      <w:r w:rsidR="00E77772" w:rsidRPr="00EB250E">
        <w:rPr>
          <w:sz w:val="24"/>
          <w:szCs w:val="24"/>
        </w:rPr>
        <w:t>Village Hall use</w:t>
      </w:r>
      <w:r w:rsidR="009622FB">
        <w:rPr>
          <w:sz w:val="24"/>
          <w:szCs w:val="24"/>
        </w:rPr>
        <w:t>s personal data for the lawful basis</w:t>
      </w:r>
      <w:r w:rsidR="00E77772" w:rsidRPr="00EB250E">
        <w:rPr>
          <w:sz w:val="24"/>
          <w:szCs w:val="24"/>
        </w:rPr>
        <w:t xml:space="preserve"> of managing the hall, its bookings</w:t>
      </w:r>
      <w:r w:rsidR="000B7E76">
        <w:rPr>
          <w:sz w:val="24"/>
          <w:szCs w:val="24"/>
        </w:rPr>
        <w:t xml:space="preserve">, </w:t>
      </w:r>
      <w:r w:rsidR="00E77772" w:rsidRPr="00EB250E">
        <w:rPr>
          <w:sz w:val="24"/>
          <w:szCs w:val="24"/>
        </w:rPr>
        <w:t>finances, running an</w:t>
      </w:r>
      <w:r w:rsidR="004E77DB" w:rsidRPr="00EB250E">
        <w:rPr>
          <w:sz w:val="24"/>
          <w:szCs w:val="24"/>
        </w:rPr>
        <w:t>d marketing events at the hall</w:t>
      </w:r>
      <w:r w:rsidR="00E77772" w:rsidRPr="00EB250E">
        <w:rPr>
          <w:sz w:val="24"/>
          <w:szCs w:val="24"/>
        </w:rPr>
        <w:t xml:space="preserve">, volunteers and fundraising activities. Data may be retained for up to 7 years for accounts purposes and for longer if </w:t>
      </w:r>
      <w:r w:rsidR="00957743">
        <w:rPr>
          <w:sz w:val="24"/>
          <w:szCs w:val="24"/>
        </w:rPr>
        <w:t xml:space="preserve">required by the hall’s insurers and </w:t>
      </w:r>
      <w:r w:rsidR="000B7E76">
        <w:rPr>
          <w:sz w:val="24"/>
          <w:szCs w:val="24"/>
        </w:rPr>
        <w:t xml:space="preserve">providers of </w:t>
      </w:r>
      <w:r w:rsidR="00957743">
        <w:rPr>
          <w:sz w:val="24"/>
          <w:szCs w:val="24"/>
        </w:rPr>
        <w:t>grant</w:t>
      </w:r>
      <w:r w:rsidR="000B7E76">
        <w:rPr>
          <w:sz w:val="24"/>
          <w:szCs w:val="24"/>
        </w:rPr>
        <w:t>s.</w:t>
      </w:r>
      <w:r w:rsidR="00957743">
        <w:rPr>
          <w:sz w:val="24"/>
          <w:szCs w:val="24"/>
        </w:rPr>
        <w:t xml:space="preserve"> </w:t>
      </w:r>
    </w:p>
    <w:p w:rsidR="00BA71F3" w:rsidRDefault="00BA71F3" w:rsidP="00D815CE">
      <w:pPr>
        <w:pStyle w:val="NoSpacing"/>
        <w:rPr>
          <w:sz w:val="24"/>
          <w:szCs w:val="24"/>
        </w:rPr>
      </w:pPr>
    </w:p>
    <w:p w:rsidR="00BA71F3" w:rsidRPr="00EB250E" w:rsidRDefault="00BA71F3" w:rsidP="00D815CE">
      <w:pPr>
        <w:pStyle w:val="NoSpacing"/>
        <w:rPr>
          <w:sz w:val="24"/>
          <w:szCs w:val="24"/>
        </w:rPr>
      </w:pPr>
      <w:r>
        <w:rPr>
          <w:sz w:val="24"/>
          <w:szCs w:val="24"/>
        </w:rPr>
        <w:t>The Witcombe &amp; Bentham Village Hall Committee are the ‘Data Controllers’.</w:t>
      </w:r>
    </w:p>
    <w:p w:rsidR="007C6BB8" w:rsidRDefault="007C6BB8" w:rsidP="00D815CE">
      <w:pPr>
        <w:pStyle w:val="NoSpacing"/>
        <w:rPr>
          <w:sz w:val="24"/>
          <w:szCs w:val="24"/>
        </w:rPr>
      </w:pPr>
    </w:p>
    <w:p w:rsidR="000B7E76" w:rsidRDefault="00355E7A" w:rsidP="000B7E76">
      <w:pPr>
        <w:pStyle w:val="NoSpacing"/>
        <w:rPr>
          <w:sz w:val="24"/>
          <w:szCs w:val="24"/>
        </w:rPr>
      </w:pPr>
      <w:r>
        <w:rPr>
          <w:sz w:val="24"/>
          <w:szCs w:val="24"/>
        </w:rPr>
        <w:t>Data is collected on</w:t>
      </w:r>
      <w:r w:rsidR="000E68A6">
        <w:rPr>
          <w:sz w:val="24"/>
          <w:szCs w:val="24"/>
        </w:rPr>
        <w:t xml:space="preserve"> website ‘Booking Enquiry Form’ and ‘</w:t>
      </w:r>
      <w:r>
        <w:rPr>
          <w:sz w:val="24"/>
          <w:szCs w:val="24"/>
        </w:rPr>
        <w:t xml:space="preserve">The </w:t>
      </w:r>
      <w:r w:rsidR="00EB250E">
        <w:rPr>
          <w:sz w:val="24"/>
          <w:szCs w:val="24"/>
        </w:rPr>
        <w:t xml:space="preserve">Witcombe &amp; Bentham Village Hall </w:t>
      </w:r>
      <w:r w:rsidR="00EB250E" w:rsidRPr="00EB250E">
        <w:rPr>
          <w:sz w:val="24"/>
          <w:szCs w:val="24"/>
        </w:rPr>
        <w:t>Booking Form</w:t>
      </w:r>
      <w:r w:rsidR="000E68A6">
        <w:rPr>
          <w:sz w:val="24"/>
          <w:szCs w:val="24"/>
        </w:rPr>
        <w:t>’ (incorporating our Terms and Conditions of Hire)</w:t>
      </w:r>
      <w:r w:rsidR="00EB250E" w:rsidRPr="00EB250E">
        <w:rPr>
          <w:sz w:val="24"/>
          <w:szCs w:val="24"/>
        </w:rPr>
        <w:t xml:space="preserve"> as part of our process of administrating the hire of the hall.</w:t>
      </w:r>
      <w:r w:rsidR="000B7E76">
        <w:rPr>
          <w:sz w:val="24"/>
          <w:szCs w:val="24"/>
        </w:rPr>
        <w:t xml:space="preserve"> By using our website, you consent to the collection and use of the information by The Witcombe &amp; Bentham Village Hall.</w:t>
      </w:r>
    </w:p>
    <w:p w:rsidR="006A363B" w:rsidRPr="000B7E76" w:rsidRDefault="006A363B" w:rsidP="00D815CE">
      <w:pPr>
        <w:pStyle w:val="NoSpacing"/>
        <w:rPr>
          <w:sz w:val="24"/>
          <w:szCs w:val="24"/>
        </w:rPr>
      </w:pPr>
    </w:p>
    <w:p w:rsidR="00EB250E" w:rsidRPr="000B7E76" w:rsidRDefault="00EB250E" w:rsidP="00D815CE">
      <w:pPr>
        <w:pStyle w:val="NoSpacing"/>
        <w:rPr>
          <w:b/>
          <w:sz w:val="24"/>
          <w:szCs w:val="24"/>
        </w:rPr>
      </w:pPr>
      <w:r w:rsidRPr="000B7E76">
        <w:rPr>
          <w:b/>
          <w:sz w:val="24"/>
          <w:szCs w:val="24"/>
        </w:rPr>
        <w:t>What information do we require, and why?</w:t>
      </w:r>
    </w:p>
    <w:p w:rsidR="00EB250E" w:rsidRDefault="00EB250E" w:rsidP="00EB250E">
      <w:pPr>
        <w:pStyle w:val="NoSpacing"/>
        <w:numPr>
          <w:ilvl w:val="0"/>
          <w:numId w:val="3"/>
        </w:numPr>
        <w:rPr>
          <w:sz w:val="24"/>
          <w:szCs w:val="24"/>
        </w:rPr>
      </w:pPr>
      <w:r>
        <w:rPr>
          <w:sz w:val="24"/>
          <w:szCs w:val="24"/>
        </w:rPr>
        <w:t>Who is the ‘Responsible Hirer’? For insurance and Health &amp; Safety responsibility.</w:t>
      </w:r>
    </w:p>
    <w:p w:rsidR="00EB250E" w:rsidRDefault="00741440" w:rsidP="00EB250E">
      <w:pPr>
        <w:pStyle w:val="NoSpacing"/>
        <w:numPr>
          <w:ilvl w:val="0"/>
          <w:numId w:val="3"/>
        </w:numPr>
        <w:rPr>
          <w:sz w:val="24"/>
          <w:szCs w:val="24"/>
        </w:rPr>
      </w:pPr>
      <w:r>
        <w:rPr>
          <w:sz w:val="24"/>
          <w:szCs w:val="24"/>
        </w:rPr>
        <w:t>Email address, c</w:t>
      </w:r>
      <w:r w:rsidR="00EB250E">
        <w:rPr>
          <w:sz w:val="24"/>
          <w:szCs w:val="24"/>
        </w:rPr>
        <w:t xml:space="preserve">ontact address and </w:t>
      </w:r>
      <w:r>
        <w:rPr>
          <w:sz w:val="24"/>
          <w:szCs w:val="24"/>
        </w:rPr>
        <w:t xml:space="preserve">telephone </w:t>
      </w:r>
      <w:r w:rsidR="00EB250E">
        <w:rPr>
          <w:sz w:val="24"/>
          <w:szCs w:val="24"/>
        </w:rPr>
        <w:t>numbers for the Responsible Hirer, so we can communicate with the hirer.</w:t>
      </w:r>
    </w:p>
    <w:p w:rsidR="00EB250E" w:rsidRDefault="00EB250E" w:rsidP="00EB250E">
      <w:pPr>
        <w:pStyle w:val="NoSpacing"/>
        <w:numPr>
          <w:ilvl w:val="0"/>
          <w:numId w:val="3"/>
        </w:numPr>
        <w:rPr>
          <w:sz w:val="24"/>
          <w:szCs w:val="24"/>
        </w:rPr>
      </w:pPr>
      <w:r>
        <w:rPr>
          <w:sz w:val="24"/>
          <w:szCs w:val="24"/>
        </w:rPr>
        <w:t>Bank details, to enable us to refund deposits.</w:t>
      </w:r>
    </w:p>
    <w:p w:rsidR="00355E7A" w:rsidRDefault="00355E7A" w:rsidP="00355E7A">
      <w:pPr>
        <w:pStyle w:val="NoSpacing"/>
        <w:rPr>
          <w:sz w:val="24"/>
          <w:szCs w:val="24"/>
        </w:rPr>
      </w:pPr>
    </w:p>
    <w:p w:rsidR="00355E7A" w:rsidRDefault="00355E7A" w:rsidP="00355E7A">
      <w:pPr>
        <w:pStyle w:val="NoSpacing"/>
        <w:rPr>
          <w:b/>
          <w:sz w:val="24"/>
          <w:szCs w:val="24"/>
        </w:rPr>
      </w:pPr>
      <w:r w:rsidRPr="00355E7A">
        <w:rPr>
          <w:b/>
          <w:sz w:val="24"/>
          <w:szCs w:val="24"/>
        </w:rPr>
        <w:t>How long do we keep this data?</w:t>
      </w:r>
    </w:p>
    <w:p w:rsidR="00B41BEB" w:rsidRDefault="00B41BEB" w:rsidP="00355E7A">
      <w:pPr>
        <w:pStyle w:val="NoSpacing"/>
        <w:rPr>
          <w:sz w:val="24"/>
          <w:szCs w:val="24"/>
        </w:rPr>
      </w:pPr>
      <w:r>
        <w:rPr>
          <w:sz w:val="24"/>
          <w:szCs w:val="24"/>
        </w:rPr>
        <w:t>We hold the Booking Form</w:t>
      </w:r>
      <w:r w:rsidR="0031340E">
        <w:rPr>
          <w:sz w:val="24"/>
          <w:szCs w:val="24"/>
        </w:rPr>
        <w:t xml:space="preserve"> on file</w:t>
      </w:r>
      <w:r w:rsidR="00BA71F3">
        <w:rPr>
          <w:sz w:val="24"/>
          <w:szCs w:val="24"/>
        </w:rPr>
        <w:t xml:space="preserve"> (electronic and paper copies)</w:t>
      </w:r>
      <w:r>
        <w:rPr>
          <w:sz w:val="24"/>
          <w:szCs w:val="24"/>
        </w:rPr>
        <w:t xml:space="preserve"> fo</w:t>
      </w:r>
      <w:r w:rsidR="00931695">
        <w:rPr>
          <w:sz w:val="24"/>
          <w:szCs w:val="24"/>
        </w:rPr>
        <w:t>r up to 3 months after the date of the event</w:t>
      </w:r>
      <w:r>
        <w:rPr>
          <w:sz w:val="24"/>
          <w:szCs w:val="24"/>
        </w:rPr>
        <w:t xml:space="preserve"> to facilitate deposit refunds and ensure there are no dis</w:t>
      </w:r>
      <w:r w:rsidR="008C4AC0">
        <w:rPr>
          <w:sz w:val="24"/>
          <w:szCs w:val="24"/>
        </w:rPr>
        <w:t>putes post the hire of the hall, after which the Booking Form is destroyed.</w:t>
      </w:r>
    </w:p>
    <w:p w:rsidR="0054398C" w:rsidRDefault="0054398C" w:rsidP="00355E7A">
      <w:pPr>
        <w:pStyle w:val="NoSpacing"/>
        <w:rPr>
          <w:sz w:val="24"/>
          <w:szCs w:val="24"/>
        </w:rPr>
      </w:pPr>
    </w:p>
    <w:p w:rsidR="000B7E76" w:rsidRPr="009431ED" w:rsidRDefault="000B7E76" w:rsidP="000B7E76">
      <w:pPr>
        <w:pStyle w:val="NoSpacing"/>
        <w:rPr>
          <w:sz w:val="24"/>
          <w:szCs w:val="24"/>
        </w:rPr>
      </w:pPr>
      <w:r w:rsidRPr="009431ED">
        <w:rPr>
          <w:rStyle w:val="Strong"/>
          <w:sz w:val="24"/>
          <w:szCs w:val="24"/>
          <w:bdr w:val="none" w:sz="0" w:space="0" w:color="auto" w:frame="1"/>
        </w:rPr>
        <w:t>Visitors to the website</w:t>
      </w:r>
    </w:p>
    <w:p w:rsidR="000B7E76" w:rsidRPr="0054398C" w:rsidRDefault="000B7E76" w:rsidP="000B7E76">
      <w:pPr>
        <w:pStyle w:val="NoSpacing"/>
        <w:rPr>
          <w:sz w:val="24"/>
          <w:szCs w:val="24"/>
        </w:rPr>
      </w:pPr>
      <w:r w:rsidRPr="0054398C">
        <w:rPr>
          <w:sz w:val="24"/>
          <w:szCs w:val="24"/>
        </w:rPr>
        <w:t>When someone visits The Witcombe &amp; Bentham Village Hall website http://www.witcombevillagehall.co.uk, we collect standard internet log information and details of visitor behaviour patterns. We do this to find out things such as the number of visitors to various parts of the site. We collect this information in a way that does not identify users personally.</w:t>
      </w:r>
    </w:p>
    <w:p w:rsidR="000B7E76" w:rsidRPr="0054398C" w:rsidRDefault="000B7E76" w:rsidP="000B7E76">
      <w:pPr>
        <w:pStyle w:val="NoSpacing"/>
        <w:rPr>
          <w:sz w:val="24"/>
          <w:szCs w:val="24"/>
        </w:rPr>
      </w:pPr>
    </w:p>
    <w:p w:rsidR="000B7E76" w:rsidRPr="009431ED" w:rsidRDefault="000B7E76" w:rsidP="000B7E76">
      <w:pPr>
        <w:pStyle w:val="NoSpacing"/>
        <w:rPr>
          <w:sz w:val="24"/>
          <w:szCs w:val="24"/>
        </w:rPr>
      </w:pPr>
      <w:r w:rsidRPr="009431ED">
        <w:rPr>
          <w:rStyle w:val="Strong"/>
          <w:sz w:val="24"/>
          <w:szCs w:val="24"/>
          <w:bdr w:val="none" w:sz="0" w:space="0" w:color="auto" w:frame="1"/>
        </w:rPr>
        <w:t>Links to other sites</w:t>
      </w:r>
    </w:p>
    <w:p w:rsidR="000B7E76" w:rsidRPr="0054398C" w:rsidRDefault="000B7E76" w:rsidP="000B7E76">
      <w:pPr>
        <w:pStyle w:val="NoSpacing"/>
        <w:rPr>
          <w:sz w:val="24"/>
          <w:szCs w:val="24"/>
        </w:rPr>
      </w:pPr>
      <w:r w:rsidRPr="0054398C">
        <w:rPr>
          <w:sz w:val="24"/>
          <w:szCs w:val="24"/>
        </w:rPr>
        <w:t>We are not responsible for the content or reliability of the linked web sites and do not necessarily endorse the views expressed within them. We cannot guarantee external links will work at all times and we have no control over their availability. You should read the privacy statements for all websites you visit.</w:t>
      </w:r>
    </w:p>
    <w:p w:rsidR="000B7E76" w:rsidRDefault="000B7E76" w:rsidP="000B7E76">
      <w:pPr>
        <w:pStyle w:val="NoSpacing"/>
        <w:rPr>
          <w:sz w:val="24"/>
          <w:szCs w:val="24"/>
        </w:rPr>
      </w:pPr>
    </w:p>
    <w:p w:rsidR="0018091F" w:rsidRDefault="0018091F" w:rsidP="000B7E76">
      <w:pPr>
        <w:pStyle w:val="NoSpacing"/>
        <w:rPr>
          <w:sz w:val="24"/>
          <w:szCs w:val="24"/>
        </w:rPr>
      </w:pPr>
    </w:p>
    <w:p w:rsidR="00433747" w:rsidRPr="00433747" w:rsidRDefault="00433747" w:rsidP="00355E7A">
      <w:pPr>
        <w:pStyle w:val="NoSpacing"/>
        <w:rPr>
          <w:b/>
          <w:sz w:val="24"/>
          <w:szCs w:val="24"/>
        </w:rPr>
      </w:pPr>
      <w:r w:rsidRPr="00433747">
        <w:rPr>
          <w:b/>
          <w:sz w:val="24"/>
          <w:szCs w:val="24"/>
        </w:rPr>
        <w:lastRenderedPageBreak/>
        <w:t>Village Hall Email List</w:t>
      </w:r>
    </w:p>
    <w:p w:rsidR="00433747" w:rsidRDefault="00433747" w:rsidP="00355E7A">
      <w:pPr>
        <w:pStyle w:val="NoSpacing"/>
        <w:rPr>
          <w:sz w:val="24"/>
          <w:szCs w:val="24"/>
        </w:rPr>
      </w:pPr>
      <w:r w:rsidRPr="00433747">
        <w:rPr>
          <w:sz w:val="24"/>
          <w:szCs w:val="24"/>
        </w:rPr>
        <w:t>This is a list of email addresses th</w:t>
      </w:r>
      <w:r>
        <w:rPr>
          <w:sz w:val="24"/>
          <w:szCs w:val="24"/>
        </w:rPr>
        <w:t>at has been accumulated over a number of</w:t>
      </w:r>
      <w:r w:rsidRPr="00433747">
        <w:rPr>
          <w:sz w:val="24"/>
          <w:szCs w:val="24"/>
        </w:rPr>
        <w:t xml:space="preserve"> years</w:t>
      </w:r>
      <w:r>
        <w:rPr>
          <w:sz w:val="24"/>
          <w:szCs w:val="24"/>
        </w:rPr>
        <w:t xml:space="preserve">. </w:t>
      </w:r>
      <w:r w:rsidRPr="00433747">
        <w:rPr>
          <w:sz w:val="24"/>
          <w:szCs w:val="24"/>
        </w:rPr>
        <w:t xml:space="preserve">All of the names initially requested to be on the Email distribution list. </w:t>
      </w:r>
    </w:p>
    <w:p w:rsidR="00433747" w:rsidRDefault="00433747" w:rsidP="00355E7A">
      <w:pPr>
        <w:pStyle w:val="NoSpacing"/>
        <w:rPr>
          <w:sz w:val="24"/>
          <w:szCs w:val="24"/>
        </w:rPr>
      </w:pPr>
      <w:r>
        <w:rPr>
          <w:sz w:val="24"/>
          <w:szCs w:val="24"/>
        </w:rPr>
        <w:t>W</w:t>
      </w:r>
      <w:r w:rsidRPr="00433747">
        <w:rPr>
          <w:sz w:val="24"/>
          <w:szCs w:val="24"/>
        </w:rPr>
        <w:t>e guarantee to remove any person from the Email di</w:t>
      </w:r>
      <w:r>
        <w:rPr>
          <w:sz w:val="24"/>
          <w:szCs w:val="24"/>
        </w:rPr>
        <w:t xml:space="preserve">stribution list that makes a </w:t>
      </w:r>
      <w:r w:rsidRPr="00433747">
        <w:rPr>
          <w:sz w:val="24"/>
          <w:szCs w:val="24"/>
        </w:rPr>
        <w:t>request</w:t>
      </w:r>
      <w:r>
        <w:rPr>
          <w:sz w:val="24"/>
          <w:szCs w:val="24"/>
        </w:rPr>
        <w:t xml:space="preserve"> to be removed</w:t>
      </w:r>
      <w:r w:rsidRPr="00433747">
        <w:rPr>
          <w:sz w:val="24"/>
          <w:szCs w:val="24"/>
        </w:rPr>
        <w:t xml:space="preserve">. The data we hold in this category is only an email address and </w:t>
      </w:r>
      <w:r>
        <w:rPr>
          <w:sz w:val="24"/>
          <w:szCs w:val="24"/>
        </w:rPr>
        <w:t>where we have it a persons’ name</w:t>
      </w:r>
      <w:r w:rsidRPr="00433747">
        <w:rPr>
          <w:sz w:val="24"/>
          <w:szCs w:val="24"/>
        </w:rPr>
        <w:t xml:space="preserve">. We accept that with some email addresses there could be sufficient information to identify a natural person. Therefore when the email address is used for the purposes of forthcoming event notification, it is only used in the ‘bcc’ line, thereby ensuring that no other recipient is aware of any other email addresses. We treat the lawful processing of this personal data as being in our legitimate interest of advising the data subject </w:t>
      </w:r>
      <w:r>
        <w:rPr>
          <w:sz w:val="24"/>
          <w:szCs w:val="24"/>
        </w:rPr>
        <w:t>about forthcoming Village</w:t>
      </w:r>
      <w:r w:rsidRPr="00433747">
        <w:rPr>
          <w:sz w:val="24"/>
          <w:szCs w:val="24"/>
        </w:rPr>
        <w:t xml:space="preserve"> event</w:t>
      </w:r>
      <w:r>
        <w:rPr>
          <w:sz w:val="24"/>
          <w:szCs w:val="24"/>
        </w:rPr>
        <w:t>s</w:t>
      </w:r>
      <w:r w:rsidRPr="00433747">
        <w:rPr>
          <w:sz w:val="24"/>
          <w:szCs w:val="24"/>
        </w:rPr>
        <w:t xml:space="preserve">. </w:t>
      </w:r>
    </w:p>
    <w:p w:rsidR="00433747" w:rsidRPr="00433747" w:rsidRDefault="00433747" w:rsidP="00355E7A">
      <w:pPr>
        <w:pStyle w:val="NoSpacing"/>
        <w:rPr>
          <w:sz w:val="24"/>
          <w:szCs w:val="24"/>
        </w:rPr>
      </w:pPr>
      <w:r>
        <w:rPr>
          <w:sz w:val="24"/>
          <w:szCs w:val="24"/>
        </w:rPr>
        <w:t xml:space="preserve">In early 2018 we requested all those on the list to confirm they were happy to remain ‘Opted In’. </w:t>
      </w:r>
      <w:r w:rsidRPr="00433747">
        <w:rPr>
          <w:sz w:val="24"/>
          <w:szCs w:val="24"/>
        </w:rPr>
        <w:t>New email addresses are only added if an individual makes a direct request by email</w:t>
      </w:r>
      <w:r w:rsidR="008A0756">
        <w:rPr>
          <w:sz w:val="24"/>
          <w:szCs w:val="24"/>
        </w:rPr>
        <w:t xml:space="preserve"> to be included</w:t>
      </w:r>
      <w:r w:rsidRPr="00433747">
        <w:rPr>
          <w:sz w:val="24"/>
          <w:szCs w:val="24"/>
        </w:rPr>
        <w:t>. Unless requested to remove or erase an email address, it will remain on the list indefinitely. We remove any email address that bounces.</w:t>
      </w:r>
    </w:p>
    <w:p w:rsidR="00931695" w:rsidRDefault="00931695" w:rsidP="00355E7A">
      <w:pPr>
        <w:pStyle w:val="NoSpacing"/>
        <w:rPr>
          <w:sz w:val="24"/>
          <w:szCs w:val="24"/>
        </w:rPr>
      </w:pPr>
    </w:p>
    <w:p w:rsidR="00205077" w:rsidRDefault="00205077" w:rsidP="00355E7A">
      <w:pPr>
        <w:pStyle w:val="NoSpacing"/>
        <w:rPr>
          <w:sz w:val="24"/>
          <w:szCs w:val="24"/>
        </w:rPr>
      </w:pPr>
    </w:p>
    <w:p w:rsidR="00205077" w:rsidRPr="00205077" w:rsidRDefault="00205077" w:rsidP="00355E7A">
      <w:pPr>
        <w:pStyle w:val="NoSpacing"/>
        <w:rPr>
          <w:sz w:val="24"/>
          <w:szCs w:val="24"/>
        </w:rPr>
      </w:pPr>
      <w:r w:rsidRPr="00205077">
        <w:rPr>
          <w:sz w:val="24"/>
          <w:szCs w:val="24"/>
        </w:rPr>
        <w:t>Correcting data Individuals have a right to make a Subject Access Request (SAR) to find out whether the charity holds their personal data, where, what it is used for and to have data corrected if it is wrong, to prevent use which is causing them damage or distress, or to stop marketing information being sent to them. Any SAR must be dealt with within 30 days. Steps must first be taken to confirm the identity of the individual before providing information, requiring both photo identification e.g. passport and confirmation of address e.g. recent utility bill, bank or credit card statement.</w:t>
      </w:r>
    </w:p>
    <w:p w:rsidR="00931695" w:rsidRPr="00B41BEB" w:rsidRDefault="00931695" w:rsidP="00355E7A">
      <w:pPr>
        <w:pStyle w:val="NoSpacing"/>
        <w:rPr>
          <w:sz w:val="24"/>
          <w:szCs w:val="24"/>
        </w:rPr>
      </w:pPr>
    </w:p>
    <w:p w:rsidR="00355E7A" w:rsidRPr="00B06648" w:rsidRDefault="00B06648" w:rsidP="00355E7A">
      <w:pPr>
        <w:pStyle w:val="NoSpacing"/>
        <w:rPr>
          <w:sz w:val="24"/>
          <w:szCs w:val="24"/>
        </w:rPr>
      </w:pPr>
      <w:r>
        <w:rPr>
          <w:sz w:val="24"/>
          <w:szCs w:val="24"/>
        </w:rPr>
        <w:t>We do not share your personal information with third parties unless we have your consent to d</w:t>
      </w:r>
      <w:r w:rsidR="0054398C">
        <w:rPr>
          <w:sz w:val="24"/>
          <w:szCs w:val="24"/>
        </w:rPr>
        <w:t>o so or have a legal obligation to comply with.</w:t>
      </w:r>
    </w:p>
    <w:p w:rsidR="00EB250E" w:rsidRDefault="00EB250E" w:rsidP="00D815CE">
      <w:pPr>
        <w:pStyle w:val="NoSpacing"/>
        <w:rPr>
          <w:sz w:val="24"/>
          <w:szCs w:val="24"/>
        </w:rPr>
      </w:pPr>
    </w:p>
    <w:p w:rsidR="00F54942" w:rsidRDefault="00F54942" w:rsidP="00F54942">
      <w:pPr>
        <w:pStyle w:val="NormalWeb"/>
        <w:spacing w:before="0" w:beforeAutospacing="0" w:after="0" w:afterAutospacing="0"/>
        <w:jc w:val="center"/>
        <w:textAlignment w:val="baseline"/>
        <w:rPr>
          <w:rFonts w:ascii="Georgia" w:hAnsi="Georgia"/>
          <w:color w:val="333333"/>
        </w:rPr>
      </w:pPr>
    </w:p>
    <w:p w:rsidR="006C5033" w:rsidRPr="00916214" w:rsidRDefault="006C5033" w:rsidP="006C5033">
      <w:pPr>
        <w:pStyle w:val="NoSpacing"/>
        <w:rPr>
          <w:sz w:val="24"/>
          <w:szCs w:val="24"/>
        </w:rPr>
      </w:pPr>
      <w:r w:rsidRPr="00916214">
        <w:rPr>
          <w:sz w:val="24"/>
          <w:szCs w:val="24"/>
        </w:rPr>
        <w:t>For any queries relating to data held</w:t>
      </w:r>
      <w:r>
        <w:rPr>
          <w:sz w:val="24"/>
          <w:szCs w:val="24"/>
        </w:rPr>
        <w:t>,</w:t>
      </w:r>
      <w:r w:rsidRPr="00916214">
        <w:rPr>
          <w:sz w:val="24"/>
          <w:szCs w:val="24"/>
        </w:rPr>
        <w:t xml:space="preserve"> or processed by the Village Hall, please</w:t>
      </w:r>
      <w:r w:rsidR="008B7F56">
        <w:rPr>
          <w:sz w:val="24"/>
          <w:szCs w:val="24"/>
        </w:rPr>
        <w:t xml:space="preserve"> contact the Chair </w:t>
      </w:r>
      <w:r>
        <w:rPr>
          <w:sz w:val="24"/>
          <w:szCs w:val="24"/>
        </w:rPr>
        <w:t xml:space="preserve">via </w:t>
      </w:r>
      <w:hyperlink r:id="rId15" w:history="1">
        <w:r w:rsidRPr="00E07ECC">
          <w:rPr>
            <w:rStyle w:val="Hyperlink"/>
            <w:sz w:val="24"/>
            <w:szCs w:val="24"/>
          </w:rPr>
          <w:t>witcombevillagehall@gmail.com</w:t>
        </w:r>
      </w:hyperlink>
      <w:r>
        <w:rPr>
          <w:sz w:val="24"/>
          <w:szCs w:val="24"/>
        </w:rPr>
        <w:t>, or by post to The Chairman, Witcombe &amp; Bentham Village Hall, c/o Primrose Cottage, Green Lane, Little Witcombe, GL3 4TX</w:t>
      </w:r>
      <w:r w:rsidRPr="00916214">
        <w:rPr>
          <w:sz w:val="24"/>
          <w:szCs w:val="24"/>
        </w:rPr>
        <w:t>.</w:t>
      </w:r>
    </w:p>
    <w:p w:rsidR="006C5033" w:rsidRDefault="006C5033" w:rsidP="00F54942">
      <w:pPr>
        <w:pStyle w:val="NormalWeb"/>
        <w:spacing w:before="0" w:beforeAutospacing="0" w:after="0" w:afterAutospacing="0"/>
        <w:jc w:val="center"/>
        <w:textAlignment w:val="baseline"/>
        <w:rPr>
          <w:rFonts w:ascii="Georgia" w:hAnsi="Georgia"/>
          <w:color w:val="333333"/>
        </w:rPr>
      </w:pPr>
    </w:p>
    <w:p w:rsidR="00A87B68" w:rsidRDefault="00A87B68" w:rsidP="00692DC3"/>
    <w:sectPr w:rsidR="00A87B68" w:rsidSect="0027143F">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7EF" w:rsidRDefault="00CE77EF" w:rsidP="00F86D9A">
      <w:r>
        <w:separator/>
      </w:r>
    </w:p>
  </w:endnote>
  <w:endnote w:type="continuationSeparator" w:id="0">
    <w:p w:rsidR="00CE77EF" w:rsidRDefault="00CE77EF" w:rsidP="00F86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9A" w:rsidRDefault="00F86D9A">
    <w:pPr>
      <w:pStyle w:val="Footer"/>
    </w:pPr>
    <w:r>
      <w:t xml:space="preserve">GDPR Updated </w:t>
    </w:r>
    <w:r w:rsidR="00817DF1">
      <w:t>December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7EF" w:rsidRDefault="00CE77EF" w:rsidP="00F86D9A">
      <w:r>
        <w:separator/>
      </w:r>
    </w:p>
  </w:footnote>
  <w:footnote w:type="continuationSeparator" w:id="0">
    <w:p w:rsidR="00CE77EF" w:rsidRDefault="00CE77EF" w:rsidP="00F86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2EF"/>
    <w:multiLevelType w:val="multilevel"/>
    <w:tmpl w:val="8150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B45F6"/>
    <w:multiLevelType w:val="hybridMultilevel"/>
    <w:tmpl w:val="5ADC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7933CB"/>
    <w:multiLevelType w:val="multilevel"/>
    <w:tmpl w:val="4F12B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B68"/>
    <w:rsid w:val="000379A6"/>
    <w:rsid w:val="00076670"/>
    <w:rsid w:val="000B7E76"/>
    <w:rsid w:val="000C34C0"/>
    <w:rsid w:val="000E68A6"/>
    <w:rsid w:val="00177B7E"/>
    <w:rsid w:val="0018091F"/>
    <w:rsid w:val="0019015C"/>
    <w:rsid w:val="001F4A9B"/>
    <w:rsid w:val="00205077"/>
    <w:rsid w:val="0026509C"/>
    <w:rsid w:val="0027143F"/>
    <w:rsid w:val="00272056"/>
    <w:rsid w:val="00276084"/>
    <w:rsid w:val="002805EE"/>
    <w:rsid w:val="00287982"/>
    <w:rsid w:val="0031340E"/>
    <w:rsid w:val="00355E7A"/>
    <w:rsid w:val="003C0080"/>
    <w:rsid w:val="00433747"/>
    <w:rsid w:val="00437410"/>
    <w:rsid w:val="00476B29"/>
    <w:rsid w:val="004E77DB"/>
    <w:rsid w:val="004F5DA7"/>
    <w:rsid w:val="0054398C"/>
    <w:rsid w:val="00556E4B"/>
    <w:rsid w:val="005A61AF"/>
    <w:rsid w:val="006048F9"/>
    <w:rsid w:val="00646F9C"/>
    <w:rsid w:val="0066228D"/>
    <w:rsid w:val="00671F9E"/>
    <w:rsid w:val="00692DC3"/>
    <w:rsid w:val="006A363B"/>
    <w:rsid w:val="006B6C05"/>
    <w:rsid w:val="006C004D"/>
    <w:rsid w:val="006C5033"/>
    <w:rsid w:val="006D5F27"/>
    <w:rsid w:val="00741440"/>
    <w:rsid w:val="00783975"/>
    <w:rsid w:val="007C6BB8"/>
    <w:rsid w:val="00814B65"/>
    <w:rsid w:val="00817DF1"/>
    <w:rsid w:val="00837496"/>
    <w:rsid w:val="0085347E"/>
    <w:rsid w:val="008A0756"/>
    <w:rsid w:val="008A61D1"/>
    <w:rsid w:val="008B7F56"/>
    <w:rsid w:val="008C4AC0"/>
    <w:rsid w:val="008E522B"/>
    <w:rsid w:val="008E5C15"/>
    <w:rsid w:val="00916214"/>
    <w:rsid w:val="00931695"/>
    <w:rsid w:val="009431ED"/>
    <w:rsid w:val="00957743"/>
    <w:rsid w:val="009622FB"/>
    <w:rsid w:val="00986FC5"/>
    <w:rsid w:val="009C073A"/>
    <w:rsid w:val="009D37C7"/>
    <w:rsid w:val="00A12030"/>
    <w:rsid w:val="00A17474"/>
    <w:rsid w:val="00A314A7"/>
    <w:rsid w:val="00A87B68"/>
    <w:rsid w:val="00A90F17"/>
    <w:rsid w:val="00B03F72"/>
    <w:rsid w:val="00B06648"/>
    <w:rsid w:val="00B41BEB"/>
    <w:rsid w:val="00B72762"/>
    <w:rsid w:val="00B81EC0"/>
    <w:rsid w:val="00BA5B61"/>
    <w:rsid w:val="00BA71F3"/>
    <w:rsid w:val="00BB1322"/>
    <w:rsid w:val="00BB1A01"/>
    <w:rsid w:val="00BB36A8"/>
    <w:rsid w:val="00C04A10"/>
    <w:rsid w:val="00C1619E"/>
    <w:rsid w:val="00CD5B0C"/>
    <w:rsid w:val="00CD7591"/>
    <w:rsid w:val="00CE77EF"/>
    <w:rsid w:val="00D1569B"/>
    <w:rsid w:val="00D72721"/>
    <w:rsid w:val="00D8152F"/>
    <w:rsid w:val="00D815CE"/>
    <w:rsid w:val="00D86089"/>
    <w:rsid w:val="00E04CD7"/>
    <w:rsid w:val="00E125A6"/>
    <w:rsid w:val="00E21804"/>
    <w:rsid w:val="00E75894"/>
    <w:rsid w:val="00E77772"/>
    <w:rsid w:val="00EB250E"/>
    <w:rsid w:val="00F54942"/>
    <w:rsid w:val="00F86D9A"/>
    <w:rsid w:val="00FC3FF3"/>
    <w:rsid w:val="00FD7D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68"/>
    <w:pPr>
      <w:autoSpaceDE w:val="0"/>
      <w:autoSpaceDN w:val="0"/>
      <w:adjustRightInd w:val="0"/>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F54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363B"/>
    <w:pPr>
      <w:autoSpaceDE/>
      <w:autoSpaceDN/>
      <w:adjustRightInd/>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B68"/>
    <w:pPr>
      <w:autoSpaceDE w:val="0"/>
      <w:autoSpaceDN w:val="0"/>
      <w:adjustRightInd w:val="0"/>
      <w:spacing w:after="0" w:line="240" w:lineRule="auto"/>
    </w:pPr>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A87B68"/>
    <w:rPr>
      <w:rFonts w:ascii="Tahoma" w:hAnsi="Tahoma" w:cs="Tahoma"/>
      <w:sz w:val="16"/>
      <w:szCs w:val="16"/>
    </w:rPr>
  </w:style>
  <w:style w:type="character" w:customStyle="1" w:styleId="BalloonTextChar">
    <w:name w:val="Balloon Text Char"/>
    <w:basedOn w:val="DefaultParagraphFont"/>
    <w:link w:val="BalloonText"/>
    <w:uiPriority w:val="99"/>
    <w:semiHidden/>
    <w:rsid w:val="00A87B68"/>
    <w:rPr>
      <w:rFonts w:ascii="Tahoma" w:eastAsia="Calibri" w:hAnsi="Tahoma" w:cs="Tahoma"/>
      <w:sz w:val="16"/>
      <w:szCs w:val="16"/>
    </w:rPr>
  </w:style>
  <w:style w:type="table" w:styleId="TableGrid">
    <w:name w:val="Table Grid"/>
    <w:basedOn w:val="TableNormal"/>
    <w:uiPriority w:val="59"/>
    <w:rsid w:val="006D5F27"/>
    <w:pPr>
      <w:spacing w:after="0" w:line="240" w:lineRule="auto"/>
    </w:pPr>
    <w:rPr>
      <w:rFonts w:cs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48F9"/>
    <w:rPr>
      <w:color w:val="0000FF" w:themeColor="hyperlink"/>
      <w:u w:val="single"/>
    </w:rPr>
  </w:style>
  <w:style w:type="paragraph" w:styleId="NormalWeb">
    <w:name w:val="Normal (Web)"/>
    <w:basedOn w:val="Normal"/>
    <w:uiPriority w:val="99"/>
    <w:unhideWhenUsed/>
    <w:rsid w:val="00692DC3"/>
    <w:pPr>
      <w:autoSpaceDE/>
      <w:autoSpaceDN/>
      <w:adjustRightInd/>
      <w:spacing w:before="100" w:beforeAutospacing="1" w:after="100" w:afterAutospacing="1"/>
    </w:pPr>
    <w:rPr>
      <w:rFonts w:eastAsia="Times New Roman"/>
      <w:sz w:val="24"/>
      <w:szCs w:val="24"/>
      <w:lang w:eastAsia="en-GB"/>
    </w:rPr>
  </w:style>
  <w:style w:type="character" w:styleId="Strong">
    <w:name w:val="Strong"/>
    <w:basedOn w:val="DefaultParagraphFont"/>
    <w:uiPriority w:val="22"/>
    <w:qFormat/>
    <w:rsid w:val="00692DC3"/>
    <w:rPr>
      <w:b/>
      <w:bCs/>
    </w:rPr>
  </w:style>
  <w:style w:type="character" w:customStyle="1" w:styleId="apple-converted-space">
    <w:name w:val="apple-converted-space"/>
    <w:basedOn w:val="DefaultParagraphFont"/>
    <w:rsid w:val="00692DC3"/>
  </w:style>
  <w:style w:type="character" w:customStyle="1" w:styleId="Heading2Char">
    <w:name w:val="Heading 2 Char"/>
    <w:basedOn w:val="DefaultParagraphFont"/>
    <w:link w:val="Heading2"/>
    <w:uiPriority w:val="9"/>
    <w:rsid w:val="006A363B"/>
    <w:rPr>
      <w:rFonts w:ascii="Times New Roman" w:eastAsia="Times New Roman" w:hAnsi="Times New Roman" w:cs="Times New Roman"/>
      <w:b/>
      <w:bCs/>
      <w:sz w:val="36"/>
      <w:szCs w:val="36"/>
      <w:lang w:eastAsia="en-GB"/>
    </w:rPr>
  </w:style>
  <w:style w:type="paragraph" w:customStyle="1" w:styleId="p1">
    <w:name w:val="p1"/>
    <w:basedOn w:val="Normal"/>
    <w:rsid w:val="006A363B"/>
    <w:pPr>
      <w:autoSpaceDE/>
      <w:autoSpaceDN/>
      <w:adjustRightInd/>
      <w:spacing w:before="100" w:beforeAutospacing="1" w:after="100" w:afterAutospacing="1"/>
    </w:pPr>
    <w:rPr>
      <w:rFonts w:eastAsia="Times New Roman"/>
      <w:sz w:val="24"/>
      <w:szCs w:val="24"/>
      <w:lang w:eastAsia="en-GB"/>
    </w:rPr>
  </w:style>
  <w:style w:type="character" w:customStyle="1" w:styleId="Heading1Char">
    <w:name w:val="Heading 1 Char"/>
    <w:basedOn w:val="DefaultParagraphFont"/>
    <w:link w:val="Heading1"/>
    <w:uiPriority w:val="9"/>
    <w:rsid w:val="00F5494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F86D9A"/>
    <w:pPr>
      <w:tabs>
        <w:tab w:val="center" w:pos="4513"/>
        <w:tab w:val="right" w:pos="9026"/>
      </w:tabs>
    </w:pPr>
  </w:style>
  <w:style w:type="character" w:customStyle="1" w:styleId="HeaderChar">
    <w:name w:val="Header Char"/>
    <w:basedOn w:val="DefaultParagraphFont"/>
    <w:link w:val="Header"/>
    <w:uiPriority w:val="99"/>
    <w:semiHidden/>
    <w:rsid w:val="00F86D9A"/>
    <w:rPr>
      <w:rFonts w:ascii="Times New Roman" w:eastAsia="Calibri" w:hAnsi="Times New Roman" w:cs="Times New Roman"/>
      <w:sz w:val="20"/>
      <w:szCs w:val="20"/>
    </w:rPr>
  </w:style>
  <w:style w:type="paragraph" w:styleId="Footer">
    <w:name w:val="footer"/>
    <w:basedOn w:val="Normal"/>
    <w:link w:val="FooterChar"/>
    <w:uiPriority w:val="99"/>
    <w:semiHidden/>
    <w:unhideWhenUsed/>
    <w:rsid w:val="00F86D9A"/>
    <w:pPr>
      <w:tabs>
        <w:tab w:val="center" w:pos="4513"/>
        <w:tab w:val="right" w:pos="9026"/>
      </w:tabs>
    </w:pPr>
  </w:style>
  <w:style w:type="character" w:customStyle="1" w:styleId="FooterChar">
    <w:name w:val="Footer Char"/>
    <w:basedOn w:val="DefaultParagraphFont"/>
    <w:link w:val="Footer"/>
    <w:uiPriority w:val="99"/>
    <w:semiHidden/>
    <w:rsid w:val="00F86D9A"/>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1456354">
      <w:bodyDiv w:val="1"/>
      <w:marLeft w:val="0"/>
      <w:marRight w:val="0"/>
      <w:marTop w:val="0"/>
      <w:marBottom w:val="0"/>
      <w:divBdr>
        <w:top w:val="none" w:sz="0" w:space="0" w:color="auto"/>
        <w:left w:val="none" w:sz="0" w:space="0" w:color="auto"/>
        <w:bottom w:val="none" w:sz="0" w:space="0" w:color="auto"/>
        <w:right w:val="none" w:sz="0" w:space="0" w:color="auto"/>
      </w:divBdr>
      <w:divsChild>
        <w:div w:id="106004402">
          <w:marLeft w:val="0"/>
          <w:marRight w:val="0"/>
          <w:marTop w:val="0"/>
          <w:marBottom w:val="0"/>
          <w:divBdr>
            <w:top w:val="none" w:sz="0" w:space="0" w:color="auto"/>
            <w:left w:val="none" w:sz="0" w:space="0" w:color="auto"/>
            <w:bottom w:val="none" w:sz="0" w:space="0" w:color="auto"/>
            <w:right w:val="none" w:sz="0" w:space="0" w:color="auto"/>
          </w:divBdr>
        </w:div>
      </w:divsChild>
    </w:div>
    <w:div w:id="603881444">
      <w:bodyDiv w:val="1"/>
      <w:marLeft w:val="0"/>
      <w:marRight w:val="0"/>
      <w:marTop w:val="0"/>
      <w:marBottom w:val="0"/>
      <w:divBdr>
        <w:top w:val="none" w:sz="0" w:space="0" w:color="auto"/>
        <w:left w:val="none" w:sz="0" w:space="0" w:color="auto"/>
        <w:bottom w:val="none" w:sz="0" w:space="0" w:color="auto"/>
        <w:right w:val="none" w:sz="0" w:space="0" w:color="auto"/>
      </w:divBdr>
      <w:divsChild>
        <w:div w:id="1402213745">
          <w:marLeft w:val="0"/>
          <w:marRight w:val="0"/>
          <w:marTop w:val="0"/>
          <w:marBottom w:val="0"/>
          <w:divBdr>
            <w:top w:val="none" w:sz="0" w:space="0" w:color="auto"/>
            <w:left w:val="none" w:sz="0" w:space="0" w:color="auto"/>
            <w:bottom w:val="none" w:sz="0" w:space="0" w:color="auto"/>
            <w:right w:val="none" w:sz="0" w:space="0" w:color="auto"/>
          </w:divBdr>
        </w:div>
      </w:divsChild>
    </w:div>
    <w:div w:id="1834105535">
      <w:bodyDiv w:val="1"/>
      <w:marLeft w:val="0"/>
      <w:marRight w:val="0"/>
      <w:marTop w:val="0"/>
      <w:marBottom w:val="0"/>
      <w:divBdr>
        <w:top w:val="none" w:sz="0" w:space="0" w:color="auto"/>
        <w:left w:val="none" w:sz="0" w:space="0" w:color="auto"/>
        <w:bottom w:val="none" w:sz="0" w:space="0" w:color="auto"/>
        <w:right w:val="none" w:sz="0" w:space="0" w:color="auto"/>
      </w:divBdr>
    </w:div>
    <w:div w:id="18350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mailto:witcombevillagehall@gmail.com"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Jane</cp:lastModifiedBy>
  <cp:revision>3</cp:revision>
  <cp:lastPrinted>2012-07-23T06:59:00Z</cp:lastPrinted>
  <dcterms:created xsi:type="dcterms:W3CDTF">2020-02-20T16:54:00Z</dcterms:created>
  <dcterms:modified xsi:type="dcterms:W3CDTF">2020-02-20T16:55:00Z</dcterms:modified>
</cp:coreProperties>
</file>